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IX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3162300" cy="447675"/>
          <wp:effectExtent b="0" l="0" r="0" t="0"/>
          <wp:docPr id="112110329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POLÍTICA NACIONAL ALDIR BLANC DE FOMENTO À CULTURA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FE1B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FE1B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FE1B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FE1B19"/>
    <w:rPr>
      <w:b w:val="1"/>
      <w:bCs w:val="1"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sGBotfCf8ZxIaE9CwZ6DPVznQ==">CgMxLjA4AHIhMUd3VXhmYXNId2dYLXc3NWpJT0Y5SktaU0hONG9nVlgx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2025-12-09T14:32:00.0000000Z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